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F2F392" w14:textId="268356E6" w:rsidR="00D217E5" w:rsidRPr="00D217E5" w:rsidRDefault="00D217E5" w:rsidP="00D217E5">
      <w:pPr>
        <w:jc w:val="center"/>
        <w:rPr>
          <w:rFonts w:ascii="Tahoma" w:hAnsi="Tahoma" w:cs="Tahoma"/>
          <w:b/>
          <w:bCs/>
          <w:color w:val="0F4761" w:themeColor="accent1" w:themeShade="BF"/>
          <w:sz w:val="24"/>
          <w:szCs w:val="24"/>
        </w:rPr>
      </w:pPr>
      <w:r w:rsidRPr="00D217E5">
        <w:rPr>
          <w:rFonts w:ascii="Tahoma" w:hAnsi="Tahoma" w:cs="Tahoma"/>
          <w:b/>
          <w:bCs/>
          <w:color w:val="0F4761" w:themeColor="accent1" w:themeShade="BF"/>
          <w:sz w:val="24"/>
          <w:szCs w:val="24"/>
        </w:rPr>
        <w:t>ΠΑΡΑΡΤΗΜΑ ΧΙΙ</w:t>
      </w:r>
    </w:p>
    <w:p w14:paraId="3EFCDCCC" w14:textId="77777777" w:rsidR="006C2DB2" w:rsidRDefault="00D217E5" w:rsidP="006C2DB2">
      <w:pPr>
        <w:pStyle w:val="a6"/>
        <w:ind w:left="284"/>
        <w:rPr>
          <w:rFonts w:ascii="Tahoma" w:hAnsi="Tahoma" w:cs="Tahoma"/>
          <w:b/>
          <w:bCs/>
          <w:color w:val="0F4761" w:themeColor="accent1" w:themeShade="BF"/>
          <w:sz w:val="24"/>
          <w:szCs w:val="24"/>
        </w:rPr>
      </w:pPr>
      <w:r w:rsidRPr="00E71F2E">
        <w:rPr>
          <w:rFonts w:ascii="Tahoma" w:hAnsi="Tahoma" w:cs="Tahoma"/>
          <w:b/>
          <w:bCs/>
          <w:color w:val="0F4761" w:themeColor="accent1" w:themeShade="BF"/>
          <w:sz w:val="24"/>
          <w:szCs w:val="24"/>
        </w:rPr>
        <w:t xml:space="preserve">ΔΙΚΑΙΟΛΟΓΗΤΙΚΑ ΓΙΑ ΤΗΝ ΚΑΤΑΒΟΛΗ ΤΗΣ </w:t>
      </w:r>
      <w:r w:rsidR="006C2DB2">
        <w:rPr>
          <w:rFonts w:ascii="Tahoma" w:hAnsi="Tahoma" w:cs="Tahoma"/>
          <w:b/>
          <w:bCs/>
          <w:color w:val="0F4761" w:themeColor="accent1" w:themeShade="BF"/>
          <w:sz w:val="24"/>
          <w:szCs w:val="24"/>
        </w:rPr>
        <w:t>ΕΠΙΧΟΡΗΓΗΣΗΣ</w:t>
      </w:r>
    </w:p>
    <w:p w14:paraId="3240FD4A" w14:textId="77777777" w:rsidR="006C2DB2" w:rsidRDefault="006C2DB2" w:rsidP="006C2DB2">
      <w:pPr>
        <w:pStyle w:val="a6"/>
        <w:ind w:left="284"/>
        <w:rPr>
          <w:rFonts w:ascii="Tahoma" w:hAnsi="Tahoma" w:cs="Tahoma"/>
          <w:b/>
          <w:bCs/>
          <w:color w:val="0F4761" w:themeColor="accent1" w:themeShade="BF"/>
          <w:sz w:val="24"/>
          <w:szCs w:val="24"/>
        </w:rPr>
      </w:pPr>
    </w:p>
    <w:p w14:paraId="78BB7F55" w14:textId="77777777" w:rsidR="006C2DB2" w:rsidRPr="006C2DB2" w:rsidRDefault="006C2DB2" w:rsidP="00D217E5">
      <w:pPr>
        <w:pStyle w:val="a6"/>
        <w:numPr>
          <w:ilvl w:val="0"/>
          <w:numId w:val="2"/>
        </w:numPr>
        <w:spacing w:before="120" w:after="0" w:line="240" w:lineRule="auto"/>
        <w:ind w:left="284"/>
        <w:contextualSpacing w:val="0"/>
        <w:rPr>
          <w:rFonts w:ascii="Tahoma" w:eastAsiaTheme="majorEastAsia" w:hAnsi="Tahoma" w:cs="Tahoma"/>
          <w:color w:val="0F4761" w:themeColor="accent1" w:themeShade="BF"/>
          <w:sz w:val="20"/>
          <w:szCs w:val="20"/>
        </w:rPr>
      </w:pPr>
      <w:r w:rsidRPr="006C2DB2">
        <w:rPr>
          <w:rFonts w:ascii="Tahoma" w:hAnsi="Tahoma" w:cs="Tahoma"/>
          <w:b/>
          <w:bCs/>
          <w:sz w:val="20"/>
          <w:szCs w:val="20"/>
        </w:rPr>
        <w:t>Φορολογική ενημερότητα σε ισχύ</w:t>
      </w:r>
      <w:r w:rsidRPr="006C2DB2">
        <w:rPr>
          <w:rFonts w:ascii="Tahoma" w:hAnsi="Tahoma" w:cs="Tahoma"/>
          <w:sz w:val="20"/>
          <w:szCs w:val="20"/>
        </w:rPr>
        <w:t xml:space="preserve">, για είσπραξη χρημάτων από φορείς πλην Κεντρικής Διοίκησης. Διευκρινίζεται ότι, στην φορολογική ενημερότητα δε θα πρέπει να υπάρχει όρος παρακράτησης, βάσει των διατάξεων του άρθρου 61 του Ν. 4914/2022, παρ.2 &amp; 3/ ΦΕΚ 61/21.03.2022. </w:t>
      </w:r>
    </w:p>
    <w:p w14:paraId="13E5400D" w14:textId="77777777" w:rsidR="006C2DB2" w:rsidRPr="006C2DB2" w:rsidRDefault="006C2DB2" w:rsidP="00D217E5">
      <w:pPr>
        <w:pStyle w:val="a6"/>
        <w:numPr>
          <w:ilvl w:val="0"/>
          <w:numId w:val="2"/>
        </w:numPr>
        <w:spacing w:before="120" w:after="0" w:line="240" w:lineRule="auto"/>
        <w:ind w:left="284"/>
        <w:contextualSpacing w:val="0"/>
        <w:rPr>
          <w:rFonts w:ascii="Tahoma" w:hAnsi="Tahoma" w:cs="Tahoma"/>
          <w:sz w:val="20"/>
          <w:szCs w:val="20"/>
        </w:rPr>
      </w:pPr>
      <w:r w:rsidRPr="006C2DB2">
        <w:rPr>
          <w:rFonts w:ascii="Tahoma" w:hAnsi="Tahoma" w:cs="Tahoma"/>
          <w:b/>
          <w:bCs/>
          <w:sz w:val="20"/>
          <w:szCs w:val="20"/>
        </w:rPr>
        <w:t>Ασφαλιστική ενημερότητα σε ισχύ</w:t>
      </w:r>
      <w:r w:rsidRPr="006C2DB2">
        <w:rPr>
          <w:rFonts w:ascii="Tahoma" w:hAnsi="Tahoma" w:cs="Tahoma"/>
          <w:sz w:val="20"/>
          <w:szCs w:val="20"/>
        </w:rPr>
        <w:t>, για είσπραξη εκκαθαρισμένων απαιτήσεων από το Δημόσιο. Επισημαίνεται ότι οι έχοντες ατομική επιχείρηση, πρέπει να προσκομίζουν ασφαλιστική ενημερότητα που να καλύπτει τόσο τις προσωπικές, όσο τις εργοδοτικές εισφορές (απασχολούμενο προσωπικό).</w:t>
      </w:r>
    </w:p>
    <w:p w14:paraId="6F255264" w14:textId="68F92D16" w:rsidR="00D217E5" w:rsidRPr="000F2DFA" w:rsidRDefault="00D217E5" w:rsidP="00D217E5">
      <w:pPr>
        <w:pStyle w:val="a6"/>
        <w:numPr>
          <w:ilvl w:val="0"/>
          <w:numId w:val="2"/>
        </w:numPr>
        <w:spacing w:before="120" w:after="0" w:line="240" w:lineRule="auto"/>
        <w:ind w:left="284"/>
        <w:contextualSpacing w:val="0"/>
        <w:rPr>
          <w:rFonts w:ascii="Tahoma" w:hAnsi="Tahoma" w:cs="Tahoma"/>
          <w:sz w:val="20"/>
          <w:szCs w:val="20"/>
        </w:rPr>
      </w:pPr>
      <w:r w:rsidRPr="006C2DB2">
        <w:rPr>
          <w:rFonts w:ascii="Tahoma" w:hAnsi="Tahoma" w:cs="Tahoma"/>
          <w:b/>
          <w:bCs/>
          <w:sz w:val="20"/>
          <w:szCs w:val="20"/>
        </w:rPr>
        <w:t>Πιστοποιητικό δικαστικής φερεγγυότητας</w:t>
      </w:r>
      <w:r w:rsidRPr="000F2DFA">
        <w:rPr>
          <w:rFonts w:ascii="Tahoma" w:hAnsi="Tahoma" w:cs="Tahoma"/>
          <w:sz w:val="20"/>
          <w:szCs w:val="20"/>
        </w:rPr>
        <w:t xml:space="preserve"> από το Πρωτοδικείο</w:t>
      </w:r>
      <w:r w:rsidR="006C2DB2">
        <w:rPr>
          <w:rFonts w:ascii="Tahoma" w:hAnsi="Tahoma" w:cs="Tahoma"/>
          <w:sz w:val="20"/>
          <w:szCs w:val="20"/>
        </w:rPr>
        <w:t xml:space="preserve"> έκδοσης τελευταίου διμήνου από την κατάθεσή του.</w:t>
      </w:r>
    </w:p>
    <w:p w14:paraId="1A96CC39" w14:textId="6BD97AA8" w:rsidR="00D217E5" w:rsidRPr="000F2DFA" w:rsidRDefault="00D217E5" w:rsidP="00D217E5">
      <w:pPr>
        <w:pStyle w:val="a6"/>
        <w:numPr>
          <w:ilvl w:val="0"/>
          <w:numId w:val="2"/>
        </w:numPr>
        <w:spacing w:before="120" w:after="0" w:line="240" w:lineRule="auto"/>
        <w:ind w:left="284"/>
        <w:contextualSpacing w:val="0"/>
        <w:rPr>
          <w:rFonts w:ascii="Tahoma" w:hAnsi="Tahoma" w:cs="Tahoma"/>
          <w:sz w:val="20"/>
          <w:szCs w:val="20"/>
        </w:rPr>
      </w:pPr>
      <w:r w:rsidRPr="000F2DFA">
        <w:rPr>
          <w:rFonts w:ascii="Tahoma" w:hAnsi="Tahoma" w:cs="Tahoma"/>
          <w:b/>
          <w:sz w:val="20"/>
          <w:szCs w:val="20"/>
        </w:rPr>
        <w:t xml:space="preserve">Υπεύθυνη Δήλωση με το γνήσιο της υπογραφής ή μέσω </w:t>
      </w:r>
      <w:r w:rsidRPr="000F2DFA">
        <w:rPr>
          <w:rFonts w:ascii="Tahoma" w:hAnsi="Tahoma" w:cs="Tahoma"/>
          <w:b/>
          <w:sz w:val="20"/>
          <w:szCs w:val="20"/>
          <w:lang w:val="en-US"/>
        </w:rPr>
        <w:t>gov</w:t>
      </w:r>
      <w:r w:rsidRPr="000F2DFA">
        <w:rPr>
          <w:rFonts w:ascii="Tahoma" w:hAnsi="Tahoma" w:cs="Tahoma"/>
          <w:b/>
          <w:sz w:val="20"/>
          <w:szCs w:val="20"/>
        </w:rPr>
        <w:t>.</w:t>
      </w:r>
      <w:r w:rsidRPr="000F2DFA">
        <w:rPr>
          <w:rFonts w:ascii="Tahoma" w:hAnsi="Tahoma" w:cs="Tahoma"/>
          <w:b/>
          <w:sz w:val="20"/>
          <w:szCs w:val="20"/>
          <w:lang w:val="en-US"/>
        </w:rPr>
        <w:t>gr</w:t>
      </w:r>
      <w:r w:rsidRPr="000F2DFA">
        <w:rPr>
          <w:rFonts w:ascii="Tahoma" w:hAnsi="Tahoma" w:cs="Tahoma"/>
          <w:b/>
          <w:sz w:val="20"/>
          <w:szCs w:val="20"/>
        </w:rPr>
        <w:t xml:space="preserve"> </w:t>
      </w:r>
      <w:r w:rsidRPr="000F2DFA">
        <w:rPr>
          <w:rFonts w:ascii="Tahoma" w:hAnsi="Tahoma" w:cs="Tahoma"/>
          <w:b/>
          <w:kern w:val="28"/>
          <w:sz w:val="20"/>
          <w:szCs w:val="20"/>
        </w:rPr>
        <w:t xml:space="preserve">ή ψηφιακή υπογραφή </w:t>
      </w:r>
      <w:r w:rsidRPr="000F2DFA">
        <w:rPr>
          <w:rFonts w:ascii="Tahoma" w:hAnsi="Tahoma" w:cs="Tahoma"/>
          <w:b/>
          <w:sz w:val="20"/>
          <w:szCs w:val="20"/>
        </w:rPr>
        <w:t>του  Νόμιμου Εκπροσώπου</w:t>
      </w:r>
      <w:r w:rsidRPr="000F2DFA">
        <w:rPr>
          <w:rFonts w:ascii="Tahoma" w:hAnsi="Tahoma" w:cs="Tahoma"/>
          <w:sz w:val="20"/>
          <w:szCs w:val="20"/>
        </w:rPr>
        <w:t xml:space="preserve"> στην οποία θα αναφέρονται:</w:t>
      </w:r>
    </w:p>
    <w:p w14:paraId="26256CB1" w14:textId="77777777" w:rsidR="00D217E5" w:rsidRPr="000F2DFA" w:rsidRDefault="00D217E5" w:rsidP="00D217E5">
      <w:pPr>
        <w:pStyle w:val="a6"/>
        <w:numPr>
          <w:ilvl w:val="1"/>
          <w:numId w:val="3"/>
        </w:numPr>
        <w:spacing w:before="120" w:after="0" w:line="240" w:lineRule="auto"/>
        <w:ind w:left="709"/>
        <w:contextualSpacing w:val="0"/>
        <w:rPr>
          <w:rFonts w:ascii="Tahoma" w:eastAsiaTheme="majorEastAsia" w:hAnsi="Tahoma" w:cs="Tahoma"/>
          <w:sz w:val="20"/>
          <w:szCs w:val="20"/>
        </w:rPr>
      </w:pPr>
      <w:r w:rsidRPr="000F2DFA">
        <w:rPr>
          <w:rFonts w:ascii="Tahoma" w:hAnsi="Tahoma" w:cs="Tahoma"/>
          <w:sz w:val="20"/>
          <w:szCs w:val="20"/>
        </w:rPr>
        <w:t xml:space="preserve">Ότι η </w:t>
      </w:r>
      <w:r w:rsidRPr="000F2DFA">
        <w:rPr>
          <w:rFonts w:ascii="Tahoma" w:hAnsi="Tahoma" w:cs="Tahoma"/>
          <w:b/>
          <w:sz w:val="20"/>
          <w:szCs w:val="20"/>
        </w:rPr>
        <w:t>δημόσια επιχορήγηση του προγράμματος δεν έχει εκχωρηθεί</w:t>
      </w:r>
      <w:r w:rsidRPr="000F2DFA">
        <w:rPr>
          <w:rFonts w:ascii="Tahoma" w:hAnsi="Tahoma" w:cs="Tahoma"/>
          <w:sz w:val="20"/>
          <w:szCs w:val="20"/>
        </w:rPr>
        <w:t xml:space="preserve">. </w:t>
      </w:r>
    </w:p>
    <w:p w14:paraId="04C78ECE" w14:textId="77777777" w:rsidR="00D217E5" w:rsidRPr="000F2DFA" w:rsidRDefault="00D217E5" w:rsidP="00D217E5">
      <w:pPr>
        <w:spacing w:before="120" w:after="0" w:line="240" w:lineRule="auto"/>
        <w:ind w:left="709"/>
        <w:rPr>
          <w:rFonts w:ascii="Tahoma" w:eastAsiaTheme="majorEastAsia" w:hAnsi="Tahoma" w:cs="Tahoma"/>
          <w:sz w:val="20"/>
          <w:szCs w:val="20"/>
        </w:rPr>
      </w:pPr>
      <w:r w:rsidRPr="000F2DFA">
        <w:rPr>
          <w:rFonts w:ascii="Tahoma" w:hAnsi="Tahoma" w:cs="Tahoma"/>
          <w:sz w:val="20"/>
          <w:szCs w:val="20"/>
        </w:rPr>
        <w:t>Εφόσον έχει γίνει εκχώρηση υποβάλλεται υποχρεωτικώς η σύμβαση εκχώρησης επιχορήγησης έναντι δανείου και βεβαίωση εκταμίευση αυτού.</w:t>
      </w:r>
    </w:p>
    <w:p w14:paraId="76BE39C4" w14:textId="77777777" w:rsidR="00D217E5" w:rsidRPr="000F2DFA" w:rsidRDefault="00D217E5" w:rsidP="00D217E5">
      <w:pPr>
        <w:pStyle w:val="a6"/>
        <w:numPr>
          <w:ilvl w:val="1"/>
          <w:numId w:val="3"/>
        </w:numPr>
        <w:spacing w:before="120" w:after="0" w:line="240" w:lineRule="auto"/>
        <w:ind w:left="709"/>
        <w:contextualSpacing w:val="0"/>
        <w:rPr>
          <w:rFonts w:ascii="Tahoma" w:eastAsiaTheme="majorEastAsia" w:hAnsi="Tahoma" w:cs="Tahoma"/>
          <w:sz w:val="20"/>
          <w:szCs w:val="20"/>
        </w:rPr>
      </w:pPr>
      <w:r w:rsidRPr="000F2DFA">
        <w:rPr>
          <w:rFonts w:ascii="Tahoma" w:hAnsi="Tahoma" w:cs="Tahoma"/>
          <w:sz w:val="20"/>
          <w:szCs w:val="20"/>
        </w:rPr>
        <w:t xml:space="preserve">Ότι δεν έχει γίνει </w:t>
      </w:r>
      <w:r w:rsidRPr="000F2DFA">
        <w:rPr>
          <w:rFonts w:ascii="Tahoma" w:hAnsi="Tahoma" w:cs="Tahoma"/>
          <w:b/>
          <w:sz w:val="20"/>
          <w:szCs w:val="20"/>
        </w:rPr>
        <w:t>περαιτέρω τροποποίηση του καταστατικού</w:t>
      </w:r>
      <w:r w:rsidRPr="000F2DFA">
        <w:rPr>
          <w:rFonts w:ascii="Tahoma" w:hAnsi="Tahoma" w:cs="Tahoma"/>
          <w:sz w:val="20"/>
          <w:szCs w:val="20"/>
        </w:rPr>
        <w:t xml:space="preserve">, με αναφορά στον αριθμό της τελευταίας τροποποίησης. </w:t>
      </w:r>
    </w:p>
    <w:p w14:paraId="7ABB1899" w14:textId="77777777" w:rsidR="00D217E5" w:rsidRPr="000F2DFA" w:rsidRDefault="00D217E5" w:rsidP="00D217E5">
      <w:pPr>
        <w:spacing w:before="120" w:after="0" w:line="240" w:lineRule="auto"/>
        <w:ind w:left="709"/>
        <w:rPr>
          <w:rFonts w:ascii="Tahoma" w:eastAsiaTheme="majorEastAsia" w:hAnsi="Tahoma" w:cs="Tahoma"/>
          <w:sz w:val="20"/>
          <w:szCs w:val="20"/>
        </w:rPr>
      </w:pPr>
      <w:r w:rsidRPr="000F2DFA">
        <w:rPr>
          <w:rFonts w:ascii="Tahoma" w:hAnsi="Tahoma" w:cs="Tahoma"/>
          <w:sz w:val="20"/>
          <w:szCs w:val="20"/>
        </w:rPr>
        <w:t>Σε περίπτωση που έχει τροποποιηθεί το καταστατικό της επιχείρησης τότε απαιτείται επιπρόσθετα η προσκόμιση επικυρωμένου από το Γ.Ε.ΜΗ. αντιγράφου του τελευταίου (κωδικοποιημένου) καταστατικού ή το σύνολο των τροποποιήσεων του καταστατικού από την ημερομηνία υποβολής της αίτησης χρηματοδότησης, εφόσον δεν υφίσταται κωδικοποιημένο. (Από την συμπλήρωση του παρόντος σημείου εξαιρούνται οι ατομικές επιχειρήσεις).</w:t>
      </w:r>
    </w:p>
    <w:p w14:paraId="76ABA448" w14:textId="77777777" w:rsidR="00D217E5" w:rsidRPr="000F2DFA" w:rsidRDefault="00D217E5" w:rsidP="00D217E5">
      <w:pPr>
        <w:pStyle w:val="a6"/>
        <w:numPr>
          <w:ilvl w:val="1"/>
          <w:numId w:val="3"/>
        </w:numPr>
        <w:spacing w:before="120" w:after="0" w:line="240" w:lineRule="auto"/>
        <w:ind w:left="709"/>
        <w:contextualSpacing w:val="0"/>
        <w:rPr>
          <w:rFonts w:ascii="Tahoma" w:eastAsiaTheme="majorEastAsia" w:hAnsi="Tahoma" w:cs="Tahoma"/>
          <w:sz w:val="20"/>
          <w:szCs w:val="20"/>
        </w:rPr>
      </w:pPr>
      <w:r w:rsidRPr="000F2DFA">
        <w:rPr>
          <w:rFonts w:ascii="Tahoma" w:hAnsi="Tahoma" w:cs="Tahoma"/>
          <w:sz w:val="20"/>
          <w:szCs w:val="20"/>
        </w:rPr>
        <w:t xml:space="preserve">Ότι τα </w:t>
      </w:r>
      <w:r w:rsidRPr="000F2DFA">
        <w:rPr>
          <w:rFonts w:ascii="Tahoma" w:hAnsi="Tahoma" w:cs="Tahoma"/>
          <w:b/>
          <w:sz w:val="20"/>
          <w:szCs w:val="20"/>
        </w:rPr>
        <w:t>στοιχεία της εκπροσώπησης, αλλά και της εταιρικής/μετοχικής σύνθεσης της εταιρείας, δεν έχουν τροποποιηθεί και είναι σύμφωνα με το ισχύον Τεχνικό Παράρτημα</w:t>
      </w:r>
      <w:r w:rsidRPr="000F2DFA">
        <w:rPr>
          <w:rFonts w:ascii="Tahoma" w:hAnsi="Tahoma" w:cs="Tahoma"/>
          <w:sz w:val="20"/>
          <w:szCs w:val="20"/>
        </w:rPr>
        <w:t>.</w:t>
      </w:r>
    </w:p>
    <w:p w14:paraId="31CA645B" w14:textId="77777777" w:rsidR="00D217E5" w:rsidRPr="000F2DFA" w:rsidRDefault="00D217E5" w:rsidP="00D217E5">
      <w:pPr>
        <w:spacing w:before="120" w:after="0" w:line="240" w:lineRule="auto"/>
        <w:ind w:firstLine="709"/>
        <w:rPr>
          <w:rFonts w:ascii="Tahoma" w:hAnsi="Tahoma" w:cs="Tahoma"/>
          <w:iCs/>
          <w:sz w:val="20"/>
          <w:szCs w:val="20"/>
        </w:rPr>
      </w:pPr>
      <w:r w:rsidRPr="000F2DFA">
        <w:rPr>
          <w:rFonts w:ascii="Tahoma" w:hAnsi="Tahoma" w:cs="Tahoma"/>
          <w:iCs/>
          <w:sz w:val="20"/>
          <w:szCs w:val="20"/>
        </w:rPr>
        <w:t>Εφόσον έχει γίνει τροποποίηση τότε υποβάλλονται εναλλακτικά:</w:t>
      </w:r>
    </w:p>
    <w:p w14:paraId="3C78B6D3" w14:textId="1F34AFC6" w:rsidR="00D217E5" w:rsidRPr="000F2DFA" w:rsidRDefault="00D217E5" w:rsidP="00D217E5">
      <w:pPr>
        <w:pStyle w:val="a6"/>
        <w:numPr>
          <w:ilvl w:val="0"/>
          <w:numId w:val="1"/>
        </w:numPr>
        <w:spacing w:before="120" w:after="0" w:line="240" w:lineRule="auto"/>
        <w:ind w:left="1077" w:hanging="357"/>
        <w:contextualSpacing w:val="0"/>
        <w:rPr>
          <w:rFonts w:ascii="Tahoma" w:hAnsi="Tahoma" w:cs="Tahoma"/>
          <w:iCs/>
          <w:sz w:val="20"/>
          <w:szCs w:val="20"/>
        </w:rPr>
      </w:pPr>
      <w:r w:rsidRPr="000F2DFA">
        <w:rPr>
          <w:rFonts w:ascii="Tahoma" w:hAnsi="Tahoma" w:cs="Tahoma"/>
          <w:iCs/>
          <w:sz w:val="20"/>
          <w:szCs w:val="20"/>
        </w:rPr>
        <w:t>για την εκπροσώπηση: Καταστατικό, Πιστοποιητικό/Βεβαίωση εκπροσώπησης, Πρακτικό/Απόφαση ΓΣ, ανάλογα με τη νομική μορφή – (ΑΕ/ΕΠΕ/ΙΚΕ)</w:t>
      </w:r>
    </w:p>
    <w:p w14:paraId="7E0A863A" w14:textId="47ED0E97" w:rsidR="00D217E5" w:rsidRPr="000F2DFA" w:rsidRDefault="00D217E5" w:rsidP="00D217E5">
      <w:pPr>
        <w:pStyle w:val="a6"/>
        <w:numPr>
          <w:ilvl w:val="0"/>
          <w:numId w:val="1"/>
        </w:numPr>
        <w:spacing w:before="120" w:after="0" w:line="240" w:lineRule="auto"/>
        <w:ind w:left="1077" w:hanging="357"/>
        <w:contextualSpacing w:val="0"/>
        <w:rPr>
          <w:rFonts w:ascii="Tahoma" w:hAnsi="Tahoma" w:cs="Tahoma"/>
          <w:iCs/>
          <w:sz w:val="20"/>
          <w:szCs w:val="20"/>
        </w:rPr>
      </w:pPr>
      <w:r w:rsidRPr="000F2DFA">
        <w:rPr>
          <w:rFonts w:ascii="Tahoma" w:hAnsi="Tahoma" w:cs="Tahoma"/>
          <w:iCs/>
          <w:sz w:val="20"/>
          <w:szCs w:val="20"/>
        </w:rPr>
        <w:t>για την εταιρική/μετοχική σύνθεση: Καταστατικό, Φωτοτυπία του βιβλίου μετόχων με σφραγίδα της εταιρείας και υπογραφή από τον νόμιμο εκπρόσωπο ή πρακτικό Γ.Σ. με την ισχύουσα μετοχική σύνθεση, ανάλογα με τη νομική μορφή (ΑΕ/ΕΠΕ/ΙΚΕ/ΟΕ/ΕΕ).</w:t>
      </w:r>
    </w:p>
    <w:p w14:paraId="74CC6D82" w14:textId="77777777" w:rsidR="00D217E5" w:rsidRPr="000F2DFA" w:rsidRDefault="00D217E5" w:rsidP="00D217E5">
      <w:pPr>
        <w:pStyle w:val="a6"/>
        <w:spacing w:before="120" w:after="0" w:line="240" w:lineRule="auto"/>
        <w:ind w:left="1077"/>
        <w:contextualSpacing w:val="0"/>
        <w:rPr>
          <w:rFonts w:ascii="Tahoma" w:hAnsi="Tahoma" w:cs="Tahoma"/>
          <w:iCs/>
          <w:sz w:val="20"/>
          <w:szCs w:val="20"/>
        </w:rPr>
      </w:pPr>
      <w:r w:rsidRPr="000F2DFA">
        <w:rPr>
          <w:rFonts w:ascii="Tahoma" w:hAnsi="Tahoma" w:cs="Tahoma"/>
          <w:b/>
          <w:iCs/>
          <w:sz w:val="20"/>
          <w:szCs w:val="20"/>
        </w:rPr>
        <w:t>Οι ατομικές επιχειρήσεις</w:t>
      </w:r>
      <w:r w:rsidRPr="000F2DFA">
        <w:rPr>
          <w:rFonts w:ascii="Tahoma" w:hAnsi="Tahoma" w:cs="Tahoma"/>
          <w:iCs/>
          <w:sz w:val="20"/>
          <w:szCs w:val="20"/>
        </w:rPr>
        <w:t xml:space="preserve"> συμπληρώνουν το παρόν σημείο ως ακολούθως: </w:t>
      </w:r>
    </w:p>
    <w:p w14:paraId="6191F99A" w14:textId="77777777" w:rsidR="00D217E5" w:rsidRPr="000F2DFA" w:rsidRDefault="00D217E5" w:rsidP="00D217E5">
      <w:pPr>
        <w:pStyle w:val="a6"/>
        <w:numPr>
          <w:ilvl w:val="0"/>
          <w:numId w:val="4"/>
        </w:numPr>
        <w:spacing w:before="120" w:after="0" w:line="240" w:lineRule="auto"/>
        <w:contextualSpacing w:val="0"/>
        <w:rPr>
          <w:rFonts w:ascii="Tahoma" w:hAnsi="Tahoma" w:cs="Tahoma"/>
          <w:iCs/>
          <w:sz w:val="20"/>
          <w:szCs w:val="20"/>
        </w:rPr>
      </w:pPr>
      <w:r w:rsidRPr="000F2DFA">
        <w:rPr>
          <w:rFonts w:ascii="Tahoma" w:hAnsi="Tahoma" w:cs="Tahoma"/>
          <w:iCs/>
          <w:sz w:val="20"/>
          <w:szCs w:val="20"/>
        </w:rPr>
        <w:t>δεν έχουν μεταβληθεί / τροποποιηθεί τα στοιχεία της ατομικής επιχείρησης από τα αναφερόμενα στο εγκεκριμένο τεχνικό παράρτημα</w:t>
      </w:r>
      <w:r w:rsidRPr="007C05CD">
        <w:rPr>
          <w:rFonts w:ascii="Tahoma" w:hAnsi="Tahoma" w:cs="Tahoma"/>
          <w:iCs/>
          <w:sz w:val="20"/>
          <w:szCs w:val="20"/>
        </w:rPr>
        <w:t>. Σε περίπτωση που έχουν μεταβληθεί, προσκομίζεται βεβαίωση μεταβολής/</w:t>
      </w:r>
      <w:proofErr w:type="spellStart"/>
      <w:r w:rsidRPr="007C05CD">
        <w:rPr>
          <w:rFonts w:ascii="Tahoma" w:hAnsi="Tahoma" w:cs="Tahoma"/>
          <w:iCs/>
          <w:sz w:val="20"/>
          <w:szCs w:val="20"/>
        </w:rPr>
        <w:t>ών</w:t>
      </w:r>
      <w:proofErr w:type="spellEnd"/>
      <w:r w:rsidRPr="007C05CD">
        <w:rPr>
          <w:rFonts w:ascii="Tahoma" w:hAnsi="Tahoma" w:cs="Tahoma"/>
          <w:iCs/>
          <w:sz w:val="20"/>
          <w:szCs w:val="20"/>
        </w:rPr>
        <w:t xml:space="preserve"> από την αρμόδια ΔΟΥ.</w:t>
      </w:r>
    </w:p>
    <w:p w14:paraId="38218002" w14:textId="4EC338FA" w:rsidR="00D217E5" w:rsidRPr="000F2DFA" w:rsidRDefault="00D217E5" w:rsidP="00D217E5">
      <w:pPr>
        <w:pStyle w:val="a6"/>
        <w:numPr>
          <w:ilvl w:val="1"/>
          <w:numId w:val="3"/>
        </w:numPr>
        <w:spacing w:before="120" w:after="0" w:line="240" w:lineRule="auto"/>
        <w:ind w:left="709" w:hanging="283"/>
        <w:contextualSpacing w:val="0"/>
        <w:rPr>
          <w:rFonts w:ascii="Tahoma" w:hAnsi="Tahoma" w:cs="Tahoma"/>
          <w:sz w:val="20"/>
          <w:szCs w:val="20"/>
        </w:rPr>
      </w:pPr>
      <w:r w:rsidRPr="000F2DFA">
        <w:rPr>
          <w:rFonts w:ascii="Tahoma" w:hAnsi="Tahoma" w:cs="Tahoma"/>
          <w:sz w:val="20"/>
          <w:szCs w:val="20"/>
        </w:rPr>
        <w:t xml:space="preserve"> Ότι η </w:t>
      </w:r>
      <w:r w:rsidRPr="000F2DFA">
        <w:rPr>
          <w:rFonts w:ascii="Tahoma" w:hAnsi="Tahoma" w:cs="Tahoma"/>
          <w:b/>
          <w:sz w:val="20"/>
          <w:szCs w:val="20"/>
        </w:rPr>
        <w:t xml:space="preserve">ενίσχυση ήσσονος σημασίας </w:t>
      </w:r>
      <w:r w:rsidR="009748E7" w:rsidRPr="009748E7">
        <w:rPr>
          <w:rFonts w:ascii="Tahoma" w:hAnsi="Tahoma" w:cs="Tahoma"/>
          <w:bCs/>
          <w:sz w:val="20"/>
          <w:szCs w:val="20"/>
        </w:rPr>
        <w:t>που πρόκειται να λάβει η επιχείρηση, αθροιζόμενη με άλλες ενισχύσεις ήσσονος σημασίας που έχει λάβει (καθώς και οι τυχόν συνδεδεμένες με αυτήν επιχειρήσεις με τις οποίες συναποτελούν ενιαία επιχείρηση) δεν υπερβαίνει το ποσό των 300.000 ευρώ μέσα σε μία τριετία πριν από τον χρόνο χορήγησης του έννομου δικαιώματος λήψης της ενίσχυσης ή το εκάστοτε ισχύον όριο του Κανονισμού.</w:t>
      </w:r>
    </w:p>
    <w:p w14:paraId="3BE08627" w14:textId="77777777" w:rsidR="009748E7" w:rsidRDefault="009748E7" w:rsidP="00D217E5">
      <w:pPr>
        <w:pStyle w:val="a6"/>
        <w:numPr>
          <w:ilvl w:val="1"/>
          <w:numId w:val="3"/>
        </w:numPr>
        <w:spacing w:before="120" w:after="0" w:line="240" w:lineRule="auto"/>
        <w:ind w:left="709" w:hanging="283"/>
        <w:contextualSpacing w:val="0"/>
        <w:rPr>
          <w:rFonts w:ascii="Tahoma" w:hAnsi="Tahoma" w:cs="Tahoma"/>
          <w:sz w:val="20"/>
          <w:szCs w:val="20"/>
        </w:rPr>
      </w:pPr>
      <w:r w:rsidRPr="009748E7">
        <w:rPr>
          <w:rFonts w:ascii="Tahoma" w:hAnsi="Tahoma" w:cs="Tahoma"/>
          <w:sz w:val="20"/>
          <w:szCs w:val="20"/>
        </w:rPr>
        <w:lastRenderedPageBreak/>
        <w:t>ότι δεν εκκρεμεί εις βάρος της επιχείρησης εντολή ανάκτησης προηγούμενης παράνομης και ασυμβίβαστης με την εσωτερική αγορά κρατικής ενίσχυσης, κατόπιν απόφασης της Ευρωπαϊκής Επιτροπής ή του Δικαστηρίου της Ευρωπαϊκής ένωσης</w:t>
      </w:r>
      <w:r>
        <w:rPr>
          <w:rFonts w:ascii="Tahoma" w:hAnsi="Tahoma" w:cs="Tahoma"/>
          <w:sz w:val="20"/>
          <w:szCs w:val="20"/>
        </w:rPr>
        <w:t>.</w:t>
      </w:r>
    </w:p>
    <w:p w14:paraId="19860226" w14:textId="77777777" w:rsidR="009748E7" w:rsidRDefault="009748E7" w:rsidP="00D217E5">
      <w:pPr>
        <w:pStyle w:val="a6"/>
        <w:numPr>
          <w:ilvl w:val="1"/>
          <w:numId w:val="3"/>
        </w:numPr>
        <w:spacing w:before="120" w:after="0" w:line="240" w:lineRule="auto"/>
        <w:ind w:left="709" w:hanging="283"/>
        <w:contextualSpacing w:val="0"/>
        <w:rPr>
          <w:rFonts w:ascii="Tahoma" w:hAnsi="Tahoma" w:cs="Tahoma"/>
          <w:sz w:val="20"/>
          <w:szCs w:val="20"/>
        </w:rPr>
      </w:pPr>
      <w:r w:rsidRPr="009748E7">
        <w:rPr>
          <w:rFonts w:ascii="Tahoma" w:hAnsi="Tahoma" w:cs="Tahoma"/>
          <w:sz w:val="20"/>
          <w:szCs w:val="20"/>
        </w:rPr>
        <w:t>ότι οι δαπάνες για τις οποίες η επιχείρηση λαμβάνει επιχορήγηση δεν έχουν χρηματοδοτηθεί, δεν έχουν ενταχθεί και δεν θα υποβληθούν σε άλλο πρόγραμμα που χρηματοδοτείται από εθνικούς ή κοινοτικούς πόρους</w:t>
      </w:r>
      <w:r>
        <w:rPr>
          <w:rFonts w:ascii="Tahoma" w:hAnsi="Tahoma" w:cs="Tahoma"/>
          <w:sz w:val="20"/>
          <w:szCs w:val="20"/>
        </w:rPr>
        <w:t>.</w:t>
      </w:r>
    </w:p>
    <w:p w14:paraId="78389840" w14:textId="712BEED8" w:rsidR="00D217E5" w:rsidRDefault="009748E7" w:rsidP="00D217E5">
      <w:pPr>
        <w:pStyle w:val="a6"/>
        <w:numPr>
          <w:ilvl w:val="1"/>
          <w:numId w:val="3"/>
        </w:numPr>
        <w:spacing w:before="120" w:after="0" w:line="240" w:lineRule="auto"/>
        <w:ind w:left="709" w:hanging="283"/>
        <w:contextualSpacing w:val="0"/>
        <w:rPr>
          <w:rFonts w:ascii="Tahoma" w:hAnsi="Tahoma" w:cs="Tahoma"/>
          <w:sz w:val="20"/>
          <w:szCs w:val="20"/>
        </w:rPr>
      </w:pPr>
      <w:r w:rsidRPr="009748E7">
        <w:rPr>
          <w:rFonts w:ascii="Tahoma" w:hAnsi="Tahoma" w:cs="Tahoma"/>
          <w:sz w:val="20"/>
          <w:szCs w:val="20"/>
        </w:rPr>
        <w:t>ότι το ΙΒΑΝ του λογαριασμού στον οποίο η επιχείρηση επιθυμεί να κατατεθεί το ποσό της επιχορήγησης είναι ………………………………………………………………………………….. της τράπεζας ………………………………….. και πρόκειται για εταιρικό/επαγγελματικό λογαριασμό της επιχείρησης.</w:t>
      </w:r>
      <w:r w:rsidR="00D217E5" w:rsidRPr="000F2DFA">
        <w:rPr>
          <w:rFonts w:ascii="Tahoma" w:hAnsi="Tahoma" w:cs="Tahoma"/>
          <w:sz w:val="20"/>
          <w:szCs w:val="20"/>
        </w:rPr>
        <w:t xml:space="preserve"> </w:t>
      </w:r>
    </w:p>
    <w:p w14:paraId="38369A50" w14:textId="77777777" w:rsidR="009748E7" w:rsidRDefault="009748E7" w:rsidP="009748E7">
      <w:pPr>
        <w:spacing w:before="120" w:after="0" w:line="240" w:lineRule="auto"/>
        <w:rPr>
          <w:rFonts w:ascii="Tahoma" w:hAnsi="Tahoma" w:cs="Tahoma"/>
          <w:b/>
          <w:bCs/>
          <w:sz w:val="20"/>
          <w:szCs w:val="20"/>
        </w:rPr>
      </w:pPr>
    </w:p>
    <w:p w14:paraId="083E0FB9" w14:textId="422773FD" w:rsidR="009748E7" w:rsidRDefault="009748E7" w:rsidP="009748E7">
      <w:pPr>
        <w:pStyle w:val="a6"/>
        <w:numPr>
          <w:ilvl w:val="0"/>
          <w:numId w:val="2"/>
        </w:numPr>
        <w:spacing w:before="120" w:after="0" w:line="240" w:lineRule="auto"/>
        <w:rPr>
          <w:rFonts w:ascii="Tahoma" w:hAnsi="Tahoma" w:cs="Tahoma"/>
          <w:sz w:val="20"/>
          <w:szCs w:val="20"/>
        </w:rPr>
      </w:pPr>
      <w:r w:rsidRPr="009748E7">
        <w:rPr>
          <w:rFonts w:ascii="Tahoma" w:hAnsi="Tahoma" w:cs="Tahoma"/>
          <w:b/>
          <w:bCs/>
          <w:sz w:val="20"/>
          <w:szCs w:val="20"/>
        </w:rPr>
        <w:t>Αντίγραφο (Φωτοτυπία)</w:t>
      </w:r>
      <w:r w:rsidRPr="009748E7">
        <w:rPr>
          <w:rFonts w:ascii="Tahoma" w:hAnsi="Tahoma" w:cs="Tahoma"/>
          <w:b/>
          <w:sz w:val="20"/>
          <w:szCs w:val="20"/>
        </w:rPr>
        <w:t xml:space="preserve"> τραπεζικού εγγράφου</w:t>
      </w:r>
      <w:r w:rsidRPr="009748E7">
        <w:rPr>
          <w:rFonts w:ascii="Tahoma" w:hAnsi="Tahoma" w:cs="Tahoma"/>
          <w:sz w:val="20"/>
          <w:szCs w:val="20"/>
        </w:rPr>
        <w:t xml:space="preserve"> (πχ. εκτύπωση από το e-</w:t>
      </w:r>
      <w:proofErr w:type="spellStart"/>
      <w:r w:rsidRPr="009748E7">
        <w:rPr>
          <w:rFonts w:ascii="Tahoma" w:hAnsi="Tahoma" w:cs="Tahoma"/>
          <w:sz w:val="20"/>
          <w:szCs w:val="20"/>
        </w:rPr>
        <w:t>banking</w:t>
      </w:r>
      <w:proofErr w:type="spellEnd"/>
      <w:r w:rsidRPr="009748E7">
        <w:rPr>
          <w:rFonts w:ascii="Tahoma" w:hAnsi="Tahoma" w:cs="Tahoma"/>
          <w:sz w:val="20"/>
          <w:szCs w:val="20"/>
        </w:rPr>
        <w:t xml:space="preserve">) με τον αριθμό ΙΒΑΝ του εταιρικού ή επαγγελματικού λογαριασμού της επιχείρησης (όψεως ή εμπορικός ή δηλωμένος επαγγελματικός λογαριασμός στην ΑΑΔΕ), που δηλώνεται στην ως </w:t>
      </w:r>
      <w:r>
        <w:rPr>
          <w:rFonts w:ascii="Tahoma" w:hAnsi="Tahoma" w:cs="Tahoma"/>
          <w:sz w:val="20"/>
          <w:szCs w:val="20"/>
        </w:rPr>
        <w:t>άνω</w:t>
      </w:r>
      <w:r w:rsidRPr="009748E7">
        <w:rPr>
          <w:rFonts w:ascii="Tahoma" w:hAnsi="Tahoma" w:cs="Tahoma"/>
          <w:sz w:val="20"/>
          <w:szCs w:val="20"/>
        </w:rPr>
        <w:t xml:space="preserve"> υπεύθυνη δήλωση</w:t>
      </w:r>
      <w:r>
        <w:rPr>
          <w:rFonts w:ascii="Tahoma" w:hAnsi="Tahoma" w:cs="Tahoma"/>
          <w:sz w:val="20"/>
          <w:szCs w:val="20"/>
        </w:rPr>
        <w:t xml:space="preserve"> (σημείο α/α </w:t>
      </w:r>
      <w:r>
        <w:rPr>
          <w:rFonts w:ascii="Tahoma" w:hAnsi="Tahoma" w:cs="Tahoma"/>
          <w:sz w:val="20"/>
          <w:szCs w:val="20"/>
          <w:lang w:val="en-US"/>
        </w:rPr>
        <w:t>vii</w:t>
      </w:r>
      <w:r w:rsidRPr="009748E7">
        <w:rPr>
          <w:rFonts w:ascii="Tahoma" w:hAnsi="Tahoma" w:cs="Tahoma"/>
          <w:sz w:val="20"/>
          <w:szCs w:val="20"/>
        </w:rPr>
        <w:t>) για την κατάθεση του ποσού της επιχορήγησης.</w:t>
      </w:r>
    </w:p>
    <w:p w14:paraId="34766FF5" w14:textId="77777777" w:rsidR="009748E7" w:rsidRDefault="009748E7" w:rsidP="009748E7">
      <w:pPr>
        <w:pStyle w:val="a6"/>
        <w:spacing w:before="120" w:after="0" w:line="240" w:lineRule="auto"/>
        <w:rPr>
          <w:rFonts w:ascii="Tahoma" w:hAnsi="Tahoma" w:cs="Tahoma"/>
          <w:sz w:val="20"/>
          <w:szCs w:val="20"/>
        </w:rPr>
      </w:pPr>
    </w:p>
    <w:p w14:paraId="2E35D30D" w14:textId="4C40615F" w:rsidR="00D217E5" w:rsidRPr="009748E7" w:rsidRDefault="00D217E5" w:rsidP="009748E7">
      <w:pPr>
        <w:pStyle w:val="a6"/>
        <w:numPr>
          <w:ilvl w:val="0"/>
          <w:numId w:val="2"/>
        </w:numPr>
        <w:spacing w:before="120" w:after="0" w:line="240" w:lineRule="auto"/>
        <w:rPr>
          <w:rFonts w:ascii="Tahoma" w:hAnsi="Tahoma" w:cs="Tahoma"/>
          <w:sz w:val="20"/>
          <w:szCs w:val="20"/>
        </w:rPr>
      </w:pPr>
      <w:r w:rsidRPr="009748E7">
        <w:rPr>
          <w:rFonts w:ascii="Tahoma" w:hAnsi="Tahoma" w:cs="Tahoma"/>
          <w:b/>
          <w:sz w:val="20"/>
          <w:szCs w:val="20"/>
        </w:rPr>
        <w:t>Αποδεικτικό</w:t>
      </w:r>
      <w:r w:rsidRPr="009748E7">
        <w:rPr>
          <w:rFonts w:ascii="Tahoma" w:eastAsia="Times New Roman" w:hAnsi="Tahoma" w:cs="Tahoma"/>
          <w:sz w:val="20"/>
          <w:szCs w:val="20"/>
        </w:rPr>
        <w:t xml:space="preserve"> Καταχώρισης στο </w:t>
      </w:r>
      <w:r w:rsidRPr="009748E7">
        <w:rPr>
          <w:rFonts w:ascii="Tahoma" w:eastAsia="Times New Roman" w:hAnsi="Tahoma" w:cs="Tahoma"/>
          <w:b/>
          <w:sz w:val="20"/>
          <w:szCs w:val="20"/>
        </w:rPr>
        <w:t>Μητρώο Πραγματικών Δικαιούχων</w:t>
      </w:r>
      <w:r w:rsidRPr="009748E7">
        <w:rPr>
          <w:rFonts w:ascii="Tahoma" w:eastAsia="Times New Roman" w:hAnsi="Tahoma" w:cs="Tahoma"/>
          <w:sz w:val="20"/>
          <w:szCs w:val="20"/>
        </w:rPr>
        <w:t xml:space="preserve"> του άρθρου 20 του ν.4557/2018 (Α΄ 139), ως ισχύει, (για τους υπόχρεους εγγραφής στο Μητρώο Πραγματικών Δικαιούχων).</w:t>
      </w:r>
    </w:p>
    <w:p w14:paraId="1425E418" w14:textId="77777777" w:rsidR="009748E7" w:rsidRPr="009748E7" w:rsidRDefault="009748E7" w:rsidP="009748E7">
      <w:pPr>
        <w:pStyle w:val="a6"/>
        <w:rPr>
          <w:rFonts w:ascii="Tahoma" w:hAnsi="Tahoma" w:cs="Tahoma"/>
          <w:sz w:val="20"/>
          <w:szCs w:val="20"/>
        </w:rPr>
      </w:pPr>
    </w:p>
    <w:p w14:paraId="3EE945FB" w14:textId="318D1AE4" w:rsidR="009748E7" w:rsidRPr="009748E7" w:rsidRDefault="009748E7" w:rsidP="009748E7">
      <w:pPr>
        <w:pStyle w:val="a6"/>
        <w:numPr>
          <w:ilvl w:val="0"/>
          <w:numId w:val="2"/>
        </w:numPr>
        <w:spacing w:before="120" w:after="0" w:line="240" w:lineRule="auto"/>
        <w:rPr>
          <w:rFonts w:ascii="Tahoma" w:hAnsi="Tahoma" w:cs="Tahoma"/>
          <w:sz w:val="20"/>
          <w:szCs w:val="20"/>
        </w:rPr>
      </w:pPr>
      <w:r w:rsidRPr="009748E7">
        <w:rPr>
          <w:rFonts w:ascii="Tahoma" w:hAnsi="Tahoma" w:cs="Tahoma"/>
          <w:sz w:val="20"/>
          <w:szCs w:val="20"/>
        </w:rPr>
        <w:t xml:space="preserve">Στην περίπτωση καταβολής </w:t>
      </w:r>
      <w:r w:rsidRPr="009748E7">
        <w:rPr>
          <w:rFonts w:ascii="Tahoma" w:hAnsi="Tahoma" w:cs="Tahoma"/>
          <w:b/>
          <w:bCs/>
          <w:sz w:val="20"/>
          <w:szCs w:val="20"/>
        </w:rPr>
        <w:t>προκαταβολής</w:t>
      </w:r>
      <w:r w:rsidRPr="009748E7">
        <w:rPr>
          <w:rFonts w:ascii="Tahoma" w:hAnsi="Tahoma" w:cs="Tahoma"/>
          <w:sz w:val="20"/>
          <w:szCs w:val="20"/>
        </w:rPr>
        <w:t xml:space="preserve">, πέραν των ανωτέρω απαιτείται η υποβολή ισόποσης Εγγυητικής Επιστολής, σύμφωνα με την </w:t>
      </w:r>
      <w:r w:rsidRPr="009748E7">
        <w:rPr>
          <w:rFonts w:ascii="Tahoma" w:hAnsi="Tahoma" w:cs="Tahoma"/>
          <w:b/>
          <w:bCs/>
          <w:sz w:val="20"/>
          <w:szCs w:val="20"/>
        </w:rPr>
        <w:t>Ενότητα 11.3-Καταβολή Ενίσχυσης</w:t>
      </w:r>
      <w:r>
        <w:rPr>
          <w:rFonts w:ascii="Tahoma" w:hAnsi="Tahoma" w:cs="Tahoma"/>
          <w:sz w:val="20"/>
          <w:szCs w:val="20"/>
        </w:rPr>
        <w:t xml:space="preserve"> – </w:t>
      </w:r>
      <w:r w:rsidRPr="009748E7">
        <w:rPr>
          <w:rFonts w:ascii="Tahoma" w:hAnsi="Tahoma" w:cs="Tahoma"/>
          <w:b/>
          <w:bCs/>
          <w:sz w:val="20"/>
          <w:szCs w:val="20"/>
        </w:rPr>
        <w:t>Α) Προκαταβολή (δυνητική)</w:t>
      </w:r>
      <w:r w:rsidRPr="009748E7">
        <w:rPr>
          <w:rFonts w:ascii="Tahoma" w:hAnsi="Tahoma" w:cs="Tahoma"/>
          <w:sz w:val="20"/>
          <w:szCs w:val="20"/>
        </w:rPr>
        <w:t xml:space="preserve"> της </w:t>
      </w:r>
      <w:r>
        <w:rPr>
          <w:rFonts w:ascii="Tahoma" w:hAnsi="Tahoma" w:cs="Tahoma"/>
          <w:sz w:val="20"/>
          <w:szCs w:val="20"/>
        </w:rPr>
        <w:t>Α</w:t>
      </w:r>
      <w:r w:rsidRPr="009748E7">
        <w:rPr>
          <w:rFonts w:ascii="Tahoma" w:hAnsi="Tahoma" w:cs="Tahoma"/>
          <w:sz w:val="20"/>
          <w:szCs w:val="20"/>
        </w:rPr>
        <w:t xml:space="preserve">ναλυτικής πρόσκλησης. </w:t>
      </w:r>
    </w:p>
    <w:p w14:paraId="162E7751" w14:textId="77777777" w:rsidR="009748E7" w:rsidRPr="009748E7" w:rsidRDefault="009748E7" w:rsidP="009748E7">
      <w:pPr>
        <w:pStyle w:val="a6"/>
        <w:rPr>
          <w:rFonts w:ascii="Tahoma" w:hAnsi="Tahoma" w:cs="Tahoma"/>
          <w:sz w:val="20"/>
          <w:szCs w:val="20"/>
        </w:rPr>
      </w:pPr>
    </w:p>
    <w:p w14:paraId="1C4273BD" w14:textId="15FCE918" w:rsidR="009748E7" w:rsidRPr="009748E7" w:rsidRDefault="009748E7" w:rsidP="009748E7">
      <w:pPr>
        <w:spacing w:before="120" w:after="0" w:line="240" w:lineRule="auto"/>
        <w:rPr>
          <w:rFonts w:ascii="Tahoma" w:hAnsi="Tahoma" w:cs="Tahoma"/>
          <w:b/>
          <w:bCs/>
          <w:sz w:val="20"/>
          <w:szCs w:val="20"/>
        </w:rPr>
      </w:pPr>
      <w:r w:rsidRPr="009748E7">
        <w:rPr>
          <w:rFonts w:ascii="Tahoma" w:hAnsi="Tahoma" w:cs="Tahoma"/>
          <w:b/>
          <w:bCs/>
          <w:sz w:val="20"/>
          <w:szCs w:val="20"/>
        </w:rPr>
        <w:t>Επισημάνσεις :</w:t>
      </w:r>
    </w:p>
    <w:p w14:paraId="63CB9527" w14:textId="2B660B77" w:rsidR="009748E7" w:rsidRDefault="009748E7" w:rsidP="00EE6392">
      <w:pPr>
        <w:pStyle w:val="a6"/>
        <w:numPr>
          <w:ilvl w:val="0"/>
          <w:numId w:val="6"/>
        </w:numPr>
        <w:spacing w:before="120" w:after="0" w:line="240" w:lineRule="auto"/>
        <w:rPr>
          <w:rFonts w:ascii="Tahoma" w:hAnsi="Tahoma" w:cs="Tahoma"/>
          <w:sz w:val="20"/>
          <w:szCs w:val="20"/>
        </w:rPr>
      </w:pPr>
      <w:r w:rsidRPr="00EE6392">
        <w:rPr>
          <w:rFonts w:ascii="Tahoma" w:hAnsi="Tahoma" w:cs="Tahoma"/>
          <w:sz w:val="20"/>
          <w:szCs w:val="20"/>
        </w:rPr>
        <w:t>Για την καλύτερη και ταχύτερη εξυπηρέτηση, συνίσταται οι ενημερότητες (φορολογική &amp; ασφαλιστική) να διατηρούν την ισχύ τους για τουλάχιστον δεκαπέντε (15) ημέρες από την ημερομηνία προσκόμισης τους. Σημειώνεται ότι, ο χρόνος καταβολής της επιχορήγησης επηρεάζεται από την άμεση διαθεσιμότητα ή μη των αντίστοιχων πιστώσεων.</w:t>
      </w:r>
    </w:p>
    <w:p w14:paraId="61EE60AE" w14:textId="77777777" w:rsidR="00D217E5" w:rsidRPr="000F2DFA" w:rsidRDefault="00D217E5" w:rsidP="00D217E5">
      <w:pPr>
        <w:pStyle w:val="a6"/>
        <w:spacing w:before="120" w:after="0" w:line="240" w:lineRule="auto"/>
        <w:contextualSpacing w:val="0"/>
        <w:rPr>
          <w:rFonts w:ascii="Tahoma" w:hAnsi="Tahoma" w:cs="Tahoma"/>
          <w:sz w:val="20"/>
          <w:szCs w:val="20"/>
        </w:rPr>
      </w:pPr>
    </w:p>
    <w:p w14:paraId="10FFCD94" w14:textId="77777777" w:rsidR="00D217E5" w:rsidRPr="000F2DFA" w:rsidRDefault="00D217E5" w:rsidP="00D217E5">
      <w:pPr>
        <w:pStyle w:val="a6"/>
        <w:spacing w:before="120" w:after="0" w:line="240" w:lineRule="auto"/>
        <w:contextualSpacing w:val="0"/>
        <w:rPr>
          <w:rFonts w:ascii="Tahoma" w:hAnsi="Tahoma" w:cs="Tahoma"/>
          <w:iCs/>
          <w:sz w:val="20"/>
          <w:szCs w:val="20"/>
        </w:rPr>
      </w:pPr>
    </w:p>
    <w:p w14:paraId="1B774B82" w14:textId="77777777" w:rsidR="005B36BA" w:rsidRDefault="005B36BA"/>
    <w:sectPr w:rsidR="005B36BA" w:rsidSect="005A0EE9">
      <w:headerReference w:type="default" r:id="rId7"/>
      <w:footerReference w:type="default" r:id="rId8"/>
      <w:pgSz w:w="11906" w:h="16838"/>
      <w:pgMar w:top="1440" w:right="1797" w:bottom="1440" w:left="1797" w:header="709" w:footer="20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6C8060" w14:textId="77777777" w:rsidR="00E56BD6" w:rsidRDefault="00E56BD6">
      <w:pPr>
        <w:spacing w:after="0" w:line="240" w:lineRule="auto"/>
      </w:pPr>
      <w:r>
        <w:separator/>
      </w:r>
    </w:p>
  </w:endnote>
  <w:endnote w:type="continuationSeparator" w:id="0">
    <w:p w14:paraId="1B89D082" w14:textId="77777777" w:rsidR="00E56BD6" w:rsidRDefault="00E56B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A1"/>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A1"/>
    <w:family w:val="modern"/>
    <w:pitch w:val="fixed"/>
    <w:sig w:usb0="E0002EFF" w:usb1="C0007843"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A1"/>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9970" w:type="dxa"/>
      <w:jc w:val="center"/>
      <w:tblBorders>
        <w:top w:val="single" w:sz="12" w:space="0" w:color="8496B0"/>
      </w:tblBorders>
      <w:tblLook w:val="04A0" w:firstRow="1" w:lastRow="0" w:firstColumn="1" w:lastColumn="0" w:noHBand="0" w:noVBand="1"/>
    </w:tblPr>
    <w:tblGrid>
      <w:gridCol w:w="5448"/>
      <w:gridCol w:w="2687"/>
      <w:gridCol w:w="1689"/>
      <w:gridCol w:w="146"/>
    </w:tblGrid>
    <w:tr w:rsidR="005A0EE9" w14:paraId="02D76B7E" w14:textId="77777777" w:rsidTr="00DF587D">
      <w:trPr>
        <w:trHeight w:hRule="exact" w:val="57"/>
        <w:jc w:val="center"/>
      </w:trPr>
      <w:tc>
        <w:tcPr>
          <w:tcW w:w="9970" w:type="dxa"/>
          <w:gridSpan w:val="4"/>
          <w:tcBorders>
            <w:bottom w:val="nil"/>
          </w:tcBorders>
          <w:shd w:val="clear" w:color="auto" w:fill="auto"/>
          <w:vAlign w:val="center"/>
        </w:tcPr>
        <w:p w14:paraId="6C07D085" w14:textId="77777777" w:rsidR="005A0EE9" w:rsidRPr="000959F6" w:rsidRDefault="005A0EE9" w:rsidP="005A0EE9">
          <w:pPr>
            <w:pStyle w:val="ab"/>
            <w:tabs>
              <w:tab w:val="left" w:pos="3870"/>
            </w:tabs>
            <w:ind w:leftChars="-40" w:left="-9" w:hangingChars="36" w:hanging="79"/>
            <w:rPr>
              <w:rFonts w:cs="Arial"/>
              <w:color w:val="44546A"/>
              <w:sz w:val="18"/>
              <w:szCs w:val="16"/>
            </w:rPr>
          </w:pPr>
          <w:r w:rsidRPr="000959F6">
            <w:rPr>
              <w:rFonts w:ascii="Calibri" w:hAnsi="Calibri" w:cs="Calibri"/>
            </w:rPr>
            <w:tab/>
          </w:r>
        </w:p>
      </w:tc>
    </w:tr>
    <w:tr w:rsidR="005A0EE9" w14:paraId="72C733C6" w14:textId="77777777" w:rsidTr="00DF58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89" w:type="dxa"/>
        <w:trHeight w:val="719"/>
        <w:jc w:val="center"/>
      </w:trPr>
      <w:tc>
        <w:tcPr>
          <w:tcW w:w="5746" w:type="dxa"/>
          <w:tcBorders>
            <w:top w:val="nil"/>
            <w:left w:val="nil"/>
            <w:bottom w:val="nil"/>
            <w:right w:val="nil"/>
          </w:tcBorders>
          <w:shd w:val="clear" w:color="auto" w:fill="auto"/>
          <w:vAlign w:val="center"/>
        </w:tcPr>
        <w:p w14:paraId="1D4366EA" w14:textId="77777777" w:rsidR="005A0EE9" w:rsidRPr="002403C7" w:rsidRDefault="005A0EE9" w:rsidP="005A0EE9">
          <w:pPr>
            <w:pStyle w:val="ab"/>
            <w:ind w:leftChars="-40" w:left="-9" w:hangingChars="36" w:hanging="79"/>
            <w:rPr>
              <w:noProof/>
            </w:rPr>
          </w:pPr>
          <w:r w:rsidRPr="007453D2">
            <w:rPr>
              <w:noProof/>
            </w:rPr>
            <w:drawing>
              <wp:inline distT="0" distB="0" distL="0" distR="0" wp14:anchorId="5F1A1D07" wp14:editId="07D8772E">
                <wp:extent cx="2762250" cy="638175"/>
                <wp:effectExtent l="0" t="0" r="0" b="9525"/>
                <wp:docPr id="217076612" name="Εικόνα 2" descr="Εικόνα που περιέχει κείμενο, γραμματοσειρά, στιγμιότυπο οθόνης, Μπελ ηλεκτρίκ&#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 descr="Εικόνα που περιέχει κείμενο, γραμματοσειρά, στιγμιότυπο οθόνης, Μπελ ηλεκτρίκ&#10;&#10;Περιγραφή που δημιουργήθηκε αυτόματα"/>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62250" cy="638175"/>
                        </a:xfrm>
                        <a:prstGeom prst="rect">
                          <a:avLst/>
                        </a:prstGeom>
                        <a:noFill/>
                        <a:ln>
                          <a:noFill/>
                        </a:ln>
                      </pic:spPr>
                    </pic:pic>
                  </a:graphicData>
                </a:graphic>
              </wp:inline>
            </w:drawing>
          </w:r>
        </w:p>
      </w:tc>
      <w:tc>
        <w:tcPr>
          <w:tcW w:w="3440" w:type="dxa"/>
          <w:tcBorders>
            <w:top w:val="nil"/>
            <w:left w:val="nil"/>
            <w:bottom w:val="nil"/>
            <w:right w:val="nil"/>
          </w:tcBorders>
          <w:shd w:val="clear" w:color="auto" w:fill="auto"/>
          <w:vAlign w:val="center"/>
        </w:tcPr>
        <w:p w14:paraId="3DCFE3F2" w14:textId="77777777" w:rsidR="005A0EE9" w:rsidRPr="002403C7" w:rsidRDefault="005A0EE9" w:rsidP="005A0EE9">
          <w:pPr>
            <w:pStyle w:val="ab"/>
            <w:ind w:leftChars="-40" w:left="-9" w:hangingChars="36" w:hanging="79"/>
            <w:rPr>
              <w:noProof/>
            </w:rPr>
          </w:pPr>
          <w:r w:rsidRPr="000959F6">
            <w:rPr>
              <w:rFonts w:ascii="Calibri" w:hAnsi="Calibri" w:cs="Calibri"/>
            </w:rPr>
            <w:fldChar w:fldCharType="begin"/>
          </w:r>
          <w:r w:rsidRPr="000959F6">
            <w:rPr>
              <w:rFonts w:ascii="Calibri" w:hAnsi="Calibri" w:cs="Calibri"/>
            </w:rPr>
            <w:instrText>PAGE   \* MERGEFORMAT</w:instrText>
          </w:r>
          <w:r w:rsidRPr="000959F6">
            <w:rPr>
              <w:rFonts w:ascii="Calibri" w:hAnsi="Calibri" w:cs="Calibri"/>
            </w:rPr>
            <w:fldChar w:fldCharType="separate"/>
          </w:r>
          <w:r>
            <w:rPr>
              <w:rFonts w:ascii="Calibri" w:hAnsi="Calibri" w:cs="Calibri"/>
            </w:rPr>
            <w:t>1</w:t>
          </w:r>
          <w:r w:rsidRPr="000959F6">
            <w:rPr>
              <w:rFonts w:ascii="Calibri" w:hAnsi="Calibri" w:cs="Calibri"/>
            </w:rPr>
            <w:fldChar w:fldCharType="end"/>
          </w:r>
        </w:p>
      </w:tc>
      <w:tc>
        <w:tcPr>
          <w:tcW w:w="595" w:type="dxa"/>
          <w:tcBorders>
            <w:top w:val="nil"/>
            <w:left w:val="nil"/>
            <w:bottom w:val="nil"/>
            <w:right w:val="nil"/>
          </w:tcBorders>
          <w:shd w:val="clear" w:color="auto" w:fill="auto"/>
          <w:vAlign w:val="bottom"/>
        </w:tcPr>
        <w:p w14:paraId="6B688996" w14:textId="77777777" w:rsidR="005A0EE9" w:rsidRPr="000959F6" w:rsidRDefault="005A0EE9" w:rsidP="005A0EE9">
          <w:pPr>
            <w:pStyle w:val="ab"/>
            <w:ind w:leftChars="-40" w:left="-9" w:hangingChars="36" w:hanging="79"/>
            <w:jc w:val="center"/>
            <w:rPr>
              <w:rFonts w:ascii="Calibri" w:hAnsi="Calibri" w:cs="Calibri"/>
              <w:lang w:val="en-US"/>
            </w:rPr>
          </w:pPr>
          <w:r w:rsidRPr="007453D2">
            <w:rPr>
              <w:noProof/>
            </w:rPr>
            <w:drawing>
              <wp:inline distT="0" distB="0" distL="0" distR="0" wp14:anchorId="1660C6D4" wp14:editId="19B85F73">
                <wp:extent cx="981075" cy="352425"/>
                <wp:effectExtent l="0" t="0" r="9525" b="9525"/>
                <wp:docPr id="834228003" name="Εικόνα 1" descr="Εικόνα που περιέχει γραμματοσειρά, Μπελ ηλεκτρίκ, κείμενο, γραφικά&#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descr="Εικόνα που περιέχει γραμματοσειρά, Μπελ ηλεκτρίκ, κείμενο, γραφικά&#10;&#10;Περιγραφή που δημιουργήθηκε αυτόματα"/>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81075" cy="352425"/>
                        </a:xfrm>
                        <a:prstGeom prst="rect">
                          <a:avLst/>
                        </a:prstGeom>
                        <a:noFill/>
                        <a:ln>
                          <a:noFill/>
                        </a:ln>
                      </pic:spPr>
                    </pic:pic>
                  </a:graphicData>
                </a:graphic>
              </wp:inline>
            </w:drawing>
          </w:r>
        </w:p>
        <w:p w14:paraId="2473350F" w14:textId="77777777" w:rsidR="005A0EE9" w:rsidRPr="000959F6" w:rsidRDefault="005A0EE9" w:rsidP="005A0EE9">
          <w:pPr>
            <w:pStyle w:val="ab"/>
            <w:ind w:leftChars="-40" w:left="-9" w:hangingChars="36" w:hanging="79"/>
            <w:jc w:val="center"/>
            <w:rPr>
              <w:rFonts w:ascii="Calibri" w:hAnsi="Calibri" w:cs="Calibri"/>
            </w:rPr>
          </w:pPr>
        </w:p>
      </w:tc>
    </w:tr>
  </w:tbl>
  <w:p w14:paraId="382B9646" w14:textId="4930B11F" w:rsidR="005B0C8A" w:rsidRPr="005A0EE9" w:rsidRDefault="005B0C8A" w:rsidP="005A0EE9">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12A6BAF" w14:textId="77777777" w:rsidR="00E56BD6" w:rsidRDefault="00E56BD6">
      <w:pPr>
        <w:spacing w:after="0" w:line="240" w:lineRule="auto"/>
      </w:pPr>
      <w:r>
        <w:separator/>
      </w:r>
    </w:p>
  </w:footnote>
  <w:footnote w:type="continuationSeparator" w:id="0">
    <w:p w14:paraId="250622D6" w14:textId="77777777" w:rsidR="00E56BD6" w:rsidRDefault="00E56B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7E5C7D" w14:textId="5E3D69E2" w:rsidR="005B0C8A" w:rsidRPr="003C568F" w:rsidRDefault="005A0EE9" w:rsidP="006A1642">
    <w:pPr>
      <w:pStyle w:val="aa"/>
      <w:pBdr>
        <w:bottom w:val="single" w:sz="4" w:space="1" w:color="auto"/>
      </w:pBdr>
      <w:jc w:val="center"/>
      <w:rPr>
        <w:rFonts w:ascii="Tahoma" w:hAnsi="Tahoma" w:cs="Tahoma"/>
        <w:b/>
        <w:bCs/>
      </w:rPr>
    </w:pPr>
    <w:r w:rsidRPr="003C568F">
      <w:rPr>
        <w:rFonts w:ascii="Tahoma" w:hAnsi="Tahoma" w:cs="Tahoma"/>
        <w:b/>
        <w:bCs/>
      </w:rPr>
      <w:t>«</w:t>
    </w:r>
    <w:r w:rsidRPr="0089715F">
      <w:rPr>
        <w:rFonts w:ascii="Tahoma" w:hAnsi="Tahoma" w:cs="Tahoma"/>
        <w:b/>
        <w:bCs/>
        <w:highlight w:val="yellow"/>
      </w:rPr>
      <w:t xml:space="preserve">Δράση ………» </w:t>
    </w:r>
    <w:r w:rsidR="00777AD7">
      <w:rPr>
        <w:rFonts w:ascii="Tahoma" w:hAnsi="Tahoma" w:cs="Tahoma"/>
        <w:b/>
        <w:bCs/>
        <w:highlight w:val="yellow"/>
      </w:rPr>
      <w:t>Πρόγραμμα «Αττική»</w:t>
    </w:r>
    <w:r w:rsidRPr="0089715F">
      <w:rPr>
        <w:rFonts w:ascii="Tahoma" w:hAnsi="Tahoma" w:cs="Tahoma"/>
        <w:b/>
        <w:bCs/>
        <w:highlight w:val="yellow"/>
      </w:rPr>
      <w:t xml:space="preserve"> 2021-2027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D66412"/>
    <w:multiLevelType w:val="hybridMultilevel"/>
    <w:tmpl w:val="85D24C18"/>
    <w:lvl w:ilvl="0" w:tplc="240659C0">
      <w:numFmt w:val="bullet"/>
      <w:lvlText w:val="•"/>
      <w:lvlJc w:val="left"/>
      <w:pPr>
        <w:ind w:left="1080" w:hanging="360"/>
      </w:pPr>
      <w:rPr>
        <w:rFonts w:ascii="Arial" w:eastAsiaTheme="minorHAnsi" w:hAnsi="Arial" w:cs="Aria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1" w15:restartNumberingAfterBreak="0">
    <w:nsid w:val="0C961055"/>
    <w:multiLevelType w:val="hybridMultilevel"/>
    <w:tmpl w:val="6DEA37B0"/>
    <w:lvl w:ilvl="0" w:tplc="04080001">
      <w:start w:val="1"/>
      <w:numFmt w:val="bullet"/>
      <w:lvlText w:val=""/>
      <w:lvlJc w:val="left"/>
      <w:pPr>
        <w:ind w:left="1437" w:hanging="360"/>
      </w:pPr>
      <w:rPr>
        <w:rFonts w:ascii="Symbol" w:hAnsi="Symbol" w:hint="default"/>
      </w:rPr>
    </w:lvl>
    <w:lvl w:ilvl="1" w:tplc="04080003" w:tentative="1">
      <w:start w:val="1"/>
      <w:numFmt w:val="bullet"/>
      <w:lvlText w:val="o"/>
      <w:lvlJc w:val="left"/>
      <w:pPr>
        <w:ind w:left="2157" w:hanging="360"/>
      </w:pPr>
      <w:rPr>
        <w:rFonts w:ascii="Courier New" w:hAnsi="Courier New" w:cs="Courier New" w:hint="default"/>
      </w:rPr>
    </w:lvl>
    <w:lvl w:ilvl="2" w:tplc="04080005" w:tentative="1">
      <w:start w:val="1"/>
      <w:numFmt w:val="bullet"/>
      <w:lvlText w:val=""/>
      <w:lvlJc w:val="left"/>
      <w:pPr>
        <w:ind w:left="2877" w:hanging="360"/>
      </w:pPr>
      <w:rPr>
        <w:rFonts w:ascii="Wingdings" w:hAnsi="Wingdings" w:hint="default"/>
      </w:rPr>
    </w:lvl>
    <w:lvl w:ilvl="3" w:tplc="04080001" w:tentative="1">
      <w:start w:val="1"/>
      <w:numFmt w:val="bullet"/>
      <w:lvlText w:val=""/>
      <w:lvlJc w:val="left"/>
      <w:pPr>
        <w:ind w:left="3597" w:hanging="360"/>
      </w:pPr>
      <w:rPr>
        <w:rFonts w:ascii="Symbol" w:hAnsi="Symbol" w:hint="default"/>
      </w:rPr>
    </w:lvl>
    <w:lvl w:ilvl="4" w:tplc="04080003" w:tentative="1">
      <w:start w:val="1"/>
      <w:numFmt w:val="bullet"/>
      <w:lvlText w:val="o"/>
      <w:lvlJc w:val="left"/>
      <w:pPr>
        <w:ind w:left="4317" w:hanging="360"/>
      </w:pPr>
      <w:rPr>
        <w:rFonts w:ascii="Courier New" w:hAnsi="Courier New" w:cs="Courier New" w:hint="default"/>
      </w:rPr>
    </w:lvl>
    <w:lvl w:ilvl="5" w:tplc="04080005" w:tentative="1">
      <w:start w:val="1"/>
      <w:numFmt w:val="bullet"/>
      <w:lvlText w:val=""/>
      <w:lvlJc w:val="left"/>
      <w:pPr>
        <w:ind w:left="5037" w:hanging="360"/>
      </w:pPr>
      <w:rPr>
        <w:rFonts w:ascii="Wingdings" w:hAnsi="Wingdings" w:hint="default"/>
      </w:rPr>
    </w:lvl>
    <w:lvl w:ilvl="6" w:tplc="04080001" w:tentative="1">
      <w:start w:val="1"/>
      <w:numFmt w:val="bullet"/>
      <w:lvlText w:val=""/>
      <w:lvlJc w:val="left"/>
      <w:pPr>
        <w:ind w:left="5757" w:hanging="360"/>
      </w:pPr>
      <w:rPr>
        <w:rFonts w:ascii="Symbol" w:hAnsi="Symbol" w:hint="default"/>
      </w:rPr>
    </w:lvl>
    <w:lvl w:ilvl="7" w:tplc="04080003" w:tentative="1">
      <w:start w:val="1"/>
      <w:numFmt w:val="bullet"/>
      <w:lvlText w:val="o"/>
      <w:lvlJc w:val="left"/>
      <w:pPr>
        <w:ind w:left="6477" w:hanging="360"/>
      </w:pPr>
      <w:rPr>
        <w:rFonts w:ascii="Courier New" w:hAnsi="Courier New" w:cs="Courier New" w:hint="default"/>
      </w:rPr>
    </w:lvl>
    <w:lvl w:ilvl="8" w:tplc="04080005" w:tentative="1">
      <w:start w:val="1"/>
      <w:numFmt w:val="bullet"/>
      <w:lvlText w:val=""/>
      <w:lvlJc w:val="left"/>
      <w:pPr>
        <w:ind w:left="7197" w:hanging="360"/>
      </w:pPr>
      <w:rPr>
        <w:rFonts w:ascii="Wingdings" w:hAnsi="Wingdings" w:hint="default"/>
      </w:rPr>
    </w:lvl>
  </w:abstractNum>
  <w:abstractNum w:abstractNumId="2" w15:restartNumberingAfterBreak="0">
    <w:nsid w:val="1B6359EB"/>
    <w:multiLevelType w:val="hybridMultilevel"/>
    <w:tmpl w:val="8D98A97C"/>
    <w:lvl w:ilvl="0" w:tplc="04080015">
      <w:start w:val="1"/>
      <w:numFmt w:val="upperLetter"/>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507860EC"/>
    <w:multiLevelType w:val="hybridMultilevel"/>
    <w:tmpl w:val="C4AC86E4"/>
    <w:lvl w:ilvl="0" w:tplc="561AAECC">
      <w:start w:val="1"/>
      <w:numFmt w:val="decimal"/>
      <w:lvlText w:val="%1."/>
      <w:lvlJc w:val="left"/>
      <w:pPr>
        <w:ind w:left="720" w:hanging="360"/>
      </w:pPr>
      <w:rPr>
        <w:rFonts w:eastAsiaTheme="minorHAnsi" w:hint="default"/>
        <w:strike w:val="0"/>
        <w:color w:val="auto"/>
        <w:sz w:val="20"/>
        <w:szCs w:val="20"/>
      </w:rPr>
    </w:lvl>
    <w:lvl w:ilvl="1" w:tplc="257EA9F2">
      <w:start w:val="1"/>
      <w:numFmt w:val="lowerRoman"/>
      <w:lvlText w:val="%2."/>
      <w:lvlJc w:val="right"/>
      <w:pPr>
        <w:ind w:left="1440" w:hanging="360"/>
      </w:pPr>
      <w:rPr>
        <w:rFonts w:hint="default"/>
      </w:r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516436C8"/>
    <w:multiLevelType w:val="hybridMultilevel"/>
    <w:tmpl w:val="149ABF76"/>
    <w:lvl w:ilvl="0" w:tplc="7E2A9D7C">
      <w:start w:val="1"/>
      <w:numFmt w:val="decimal"/>
      <w:lvlText w:val="%1."/>
      <w:lvlJc w:val="left"/>
      <w:pPr>
        <w:ind w:left="720" w:hanging="360"/>
      </w:pPr>
      <w:rPr>
        <w:rFonts w:eastAsiaTheme="minorHAnsi" w:hint="default"/>
        <w:color w:val="auto"/>
        <w:sz w:val="22"/>
      </w:rPr>
    </w:lvl>
    <w:lvl w:ilvl="1" w:tplc="257EA9F2">
      <w:start w:val="1"/>
      <w:numFmt w:val="lowerRoman"/>
      <w:lvlText w:val="%2."/>
      <w:lvlJc w:val="right"/>
      <w:pPr>
        <w:ind w:left="1440" w:hanging="360"/>
      </w:pPr>
      <w:rPr>
        <w:rFonts w:hint="default"/>
      </w:r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59EA3F2F"/>
    <w:multiLevelType w:val="hybridMultilevel"/>
    <w:tmpl w:val="87A8C302"/>
    <w:lvl w:ilvl="0" w:tplc="78803CE4">
      <w:start w:val="6"/>
      <w:numFmt w:val="bullet"/>
      <w:lvlText w:val="-"/>
      <w:lvlJc w:val="left"/>
      <w:pPr>
        <w:ind w:left="720" w:hanging="360"/>
      </w:pPr>
      <w:rPr>
        <w:rFonts w:ascii="Tahoma" w:eastAsiaTheme="minorHAnsi" w:hAnsi="Tahoma" w:cs="Tahoma"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1384409343">
    <w:abstractNumId w:val="0"/>
  </w:num>
  <w:num w:numId="2" w16cid:durableId="1740247247">
    <w:abstractNumId w:val="3"/>
  </w:num>
  <w:num w:numId="3" w16cid:durableId="1945333529">
    <w:abstractNumId w:val="4"/>
  </w:num>
  <w:num w:numId="4" w16cid:durableId="1314262631">
    <w:abstractNumId w:val="1"/>
  </w:num>
  <w:num w:numId="5" w16cid:durableId="741608111">
    <w:abstractNumId w:val="2"/>
  </w:num>
  <w:num w:numId="6" w16cid:durableId="43753018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17E5"/>
    <w:rsid w:val="000E4CFB"/>
    <w:rsid w:val="003E3585"/>
    <w:rsid w:val="004B78D0"/>
    <w:rsid w:val="005A0EE9"/>
    <w:rsid w:val="005B0C8A"/>
    <w:rsid w:val="005B36BA"/>
    <w:rsid w:val="005C6624"/>
    <w:rsid w:val="00637EEC"/>
    <w:rsid w:val="006C2DB2"/>
    <w:rsid w:val="006D586F"/>
    <w:rsid w:val="0073019B"/>
    <w:rsid w:val="00777AD7"/>
    <w:rsid w:val="009748E7"/>
    <w:rsid w:val="00D217E5"/>
    <w:rsid w:val="00E56BD6"/>
    <w:rsid w:val="00EE639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E1642DB"/>
  <w15:chartTrackingRefBased/>
  <w15:docId w15:val="{847CC77C-12A4-4543-82D6-0B9B63C129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217E5"/>
    <w:pPr>
      <w:spacing w:line="288" w:lineRule="auto"/>
      <w:jc w:val="both"/>
    </w:pPr>
    <w:rPr>
      <w:rFonts w:ascii="Arial" w:hAnsi="Arial"/>
      <w:kern w:val="0"/>
      <w14:ligatures w14:val="none"/>
    </w:rPr>
  </w:style>
  <w:style w:type="paragraph" w:styleId="1">
    <w:name w:val="heading 1"/>
    <w:basedOn w:val="a"/>
    <w:next w:val="a"/>
    <w:link w:val="1Char"/>
    <w:uiPriority w:val="9"/>
    <w:qFormat/>
    <w:rsid w:val="00D217E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D217E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D217E5"/>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D217E5"/>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D217E5"/>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D217E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D217E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D217E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D217E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D217E5"/>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D217E5"/>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D217E5"/>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D217E5"/>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D217E5"/>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D217E5"/>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D217E5"/>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D217E5"/>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D217E5"/>
    <w:rPr>
      <w:rFonts w:eastAsiaTheme="majorEastAsia" w:cstheme="majorBidi"/>
      <w:color w:val="272727" w:themeColor="text1" w:themeTint="D8"/>
    </w:rPr>
  </w:style>
  <w:style w:type="paragraph" w:styleId="a3">
    <w:name w:val="Title"/>
    <w:basedOn w:val="a"/>
    <w:next w:val="a"/>
    <w:link w:val="Char"/>
    <w:uiPriority w:val="10"/>
    <w:qFormat/>
    <w:rsid w:val="00D217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D217E5"/>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D217E5"/>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D217E5"/>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D217E5"/>
    <w:pPr>
      <w:spacing w:before="160"/>
      <w:jc w:val="center"/>
    </w:pPr>
    <w:rPr>
      <w:i/>
      <w:iCs/>
      <w:color w:val="404040" w:themeColor="text1" w:themeTint="BF"/>
    </w:rPr>
  </w:style>
  <w:style w:type="character" w:customStyle="1" w:styleId="Char1">
    <w:name w:val="Απόσπασμα Char"/>
    <w:basedOn w:val="a0"/>
    <w:link w:val="a5"/>
    <w:uiPriority w:val="29"/>
    <w:rsid w:val="00D217E5"/>
    <w:rPr>
      <w:i/>
      <w:iCs/>
      <w:color w:val="404040" w:themeColor="text1" w:themeTint="BF"/>
    </w:rPr>
  </w:style>
  <w:style w:type="paragraph" w:styleId="a6">
    <w:name w:val="List Paragraph"/>
    <w:aliases w:val="Liste à puces retrait droite,BULLETS,List Paragraph1,Γράφημα,ÃñÜöçìá,AnUocia,Bullet2,Bullet21,Bullet22,Bullet23,Bullet211,Bullet24,Bullet25,Bullet26,Bullet27,bl11,Bullet212,Bullet28,bl12,Bullet213,Bullet29,bl13,Bullet214,Bullet210"/>
    <w:basedOn w:val="a"/>
    <w:link w:val="Char2"/>
    <w:uiPriority w:val="34"/>
    <w:qFormat/>
    <w:rsid w:val="00D217E5"/>
    <w:pPr>
      <w:ind w:left="720"/>
      <w:contextualSpacing/>
    </w:pPr>
  </w:style>
  <w:style w:type="character" w:styleId="a7">
    <w:name w:val="Intense Emphasis"/>
    <w:basedOn w:val="a0"/>
    <w:uiPriority w:val="21"/>
    <w:qFormat/>
    <w:rsid w:val="00D217E5"/>
    <w:rPr>
      <w:i/>
      <w:iCs/>
      <w:color w:val="0F4761" w:themeColor="accent1" w:themeShade="BF"/>
    </w:rPr>
  </w:style>
  <w:style w:type="paragraph" w:styleId="a8">
    <w:name w:val="Intense Quote"/>
    <w:basedOn w:val="a"/>
    <w:next w:val="a"/>
    <w:link w:val="Char3"/>
    <w:uiPriority w:val="30"/>
    <w:qFormat/>
    <w:rsid w:val="00D217E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3">
    <w:name w:val="Έντονο απόσπ. Char"/>
    <w:basedOn w:val="a0"/>
    <w:link w:val="a8"/>
    <w:uiPriority w:val="30"/>
    <w:rsid w:val="00D217E5"/>
    <w:rPr>
      <w:i/>
      <w:iCs/>
      <w:color w:val="0F4761" w:themeColor="accent1" w:themeShade="BF"/>
    </w:rPr>
  </w:style>
  <w:style w:type="character" w:styleId="a9">
    <w:name w:val="Intense Reference"/>
    <w:basedOn w:val="a0"/>
    <w:uiPriority w:val="32"/>
    <w:qFormat/>
    <w:rsid w:val="00D217E5"/>
    <w:rPr>
      <w:b/>
      <w:bCs/>
      <w:smallCaps/>
      <w:color w:val="0F4761" w:themeColor="accent1" w:themeShade="BF"/>
      <w:spacing w:val="5"/>
    </w:rPr>
  </w:style>
  <w:style w:type="character" w:customStyle="1" w:styleId="Char2">
    <w:name w:val="Παράγραφος λίστας Char"/>
    <w:aliases w:val="Liste à puces retrait droite Char,BULLETS Char,List Paragraph1 Char,Γράφημα Char,ÃñÜöçìá Char,AnUocia Char,Bullet2 Char,Bullet21 Char,Bullet22 Char,Bullet23 Char,Bullet211 Char,Bullet24 Char,Bullet25 Char,Bullet26 Char,bl11 Char"/>
    <w:link w:val="a6"/>
    <w:uiPriority w:val="34"/>
    <w:qFormat/>
    <w:locked/>
    <w:rsid w:val="00D217E5"/>
  </w:style>
  <w:style w:type="paragraph" w:styleId="aa">
    <w:name w:val="header"/>
    <w:basedOn w:val="a"/>
    <w:link w:val="Char4"/>
    <w:uiPriority w:val="99"/>
    <w:unhideWhenUsed/>
    <w:rsid w:val="00D217E5"/>
    <w:pPr>
      <w:tabs>
        <w:tab w:val="center" w:pos="4153"/>
        <w:tab w:val="right" w:pos="8306"/>
      </w:tabs>
      <w:spacing w:after="0" w:line="240" w:lineRule="auto"/>
    </w:pPr>
  </w:style>
  <w:style w:type="character" w:customStyle="1" w:styleId="Char4">
    <w:name w:val="Κεφαλίδα Char"/>
    <w:basedOn w:val="a0"/>
    <w:link w:val="aa"/>
    <w:uiPriority w:val="99"/>
    <w:rsid w:val="00D217E5"/>
    <w:rPr>
      <w:rFonts w:ascii="Arial" w:hAnsi="Arial"/>
      <w:kern w:val="0"/>
      <w14:ligatures w14:val="none"/>
    </w:rPr>
  </w:style>
  <w:style w:type="paragraph" w:styleId="ab">
    <w:name w:val="footer"/>
    <w:basedOn w:val="a"/>
    <w:link w:val="Char5"/>
    <w:uiPriority w:val="99"/>
    <w:unhideWhenUsed/>
    <w:rsid w:val="00D217E5"/>
    <w:pPr>
      <w:tabs>
        <w:tab w:val="center" w:pos="4153"/>
        <w:tab w:val="right" w:pos="8306"/>
      </w:tabs>
      <w:spacing w:after="0" w:line="240" w:lineRule="auto"/>
    </w:pPr>
  </w:style>
  <w:style w:type="character" w:customStyle="1" w:styleId="Char5">
    <w:name w:val="Υποσέλιδο Char"/>
    <w:basedOn w:val="a0"/>
    <w:link w:val="ab"/>
    <w:uiPriority w:val="99"/>
    <w:rsid w:val="00D217E5"/>
    <w:rPr>
      <w:rFonts w:ascii="Arial" w:hAnsi="Arial"/>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2</Pages>
  <Words>715</Words>
  <Characters>3866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Λιακόπουλος Χριστόφορος</dc:creator>
  <cp:keywords/>
  <dc:description/>
  <cp:lastModifiedBy>ΑΜΕΝΤΑ ΒΑΣΙΛΙΚΗ - MON. A'</cp:lastModifiedBy>
  <cp:revision>6</cp:revision>
  <dcterms:created xsi:type="dcterms:W3CDTF">2024-11-18T13:53:00Z</dcterms:created>
  <dcterms:modified xsi:type="dcterms:W3CDTF">2024-12-13T08:40:00Z</dcterms:modified>
</cp:coreProperties>
</file>